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E88BA">
      <w:pPr>
        <w:spacing w:line="900" w:lineRule="exact"/>
        <w:jc w:val="center"/>
        <w:rPr>
          <w:rFonts w:hint="eastAsia" w:ascii="华文中宋" w:hAnsi="华文中宋" w:eastAsia="华文中宋" w:cs="华文中宋"/>
          <w:b/>
          <w:bCs/>
          <w:color w:val="FF0000"/>
          <w:spacing w:val="0"/>
          <w:w w:val="126"/>
          <w:sz w:val="84"/>
          <w:szCs w:val="44"/>
          <w:lang w:eastAsia="zh-CN"/>
        </w:rPr>
      </w:pPr>
      <w:bookmarkStart w:id="0" w:name="_GoBack"/>
      <w:bookmarkEnd w:id="0"/>
      <w:r>
        <w:rPr>
          <w:rFonts w:hint="eastAsia" w:ascii="华文中宋" w:hAnsi="华文中宋" w:eastAsia="华文中宋" w:cs="华文中宋"/>
          <w:b/>
          <w:bCs/>
          <w:color w:val="FF0000"/>
          <w:spacing w:val="0"/>
          <w:w w:val="126"/>
          <w:sz w:val="84"/>
          <w:szCs w:val="44"/>
          <w:lang w:eastAsia="zh-CN"/>
        </w:rPr>
        <w:t>宿迁市宿城区教育局</w:t>
      </w:r>
    </w:p>
    <w:p w14:paraId="2451658B">
      <w:pPr>
        <w:spacing w:line="900" w:lineRule="exact"/>
        <w:jc w:val="center"/>
        <w:rPr>
          <w:rFonts w:hint="eastAsia" w:ascii="华文中宋" w:hAnsi="华文中宋" w:eastAsia="华文中宋" w:cs="华文中宋"/>
          <w:b/>
          <w:bCs/>
          <w:color w:val="000000"/>
          <w:sz w:val="32"/>
          <w:szCs w:val="44"/>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406400</wp:posOffset>
                </wp:positionV>
                <wp:extent cx="6946900" cy="0"/>
                <wp:effectExtent l="0" t="19050" r="6350" b="19050"/>
                <wp:wrapNone/>
                <wp:docPr id="1" name="LIN"/>
                <wp:cNvGraphicFramePr/>
                <a:graphic xmlns:a="http://schemas.openxmlformats.org/drawingml/2006/main">
                  <a:graphicData uri="http://schemas.microsoft.com/office/word/2010/wordprocessingShape">
                    <wps:wsp>
                      <wps:cNvCnPr/>
                      <wps:spPr>
                        <a:xfrm>
                          <a:off x="0" y="0"/>
                          <a:ext cx="6946900" cy="0"/>
                        </a:xfrm>
                        <a:prstGeom prst="line">
                          <a:avLst/>
                        </a:prstGeom>
                        <a:ln w="381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LIN" o:spid="_x0000_s1026" o:spt="20" style="position:absolute;left:0pt;margin-left:-27.05pt;margin-top:32pt;height:0pt;width:547pt;z-index:251659264;mso-width-relative:page;mso-height-relative:page;" filled="f" stroked="t" coordsize="21600,21600" o:gfxdata="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ArQZ1wAAAAoBAAAPAAAAAAAAAAEAIAAAACIAAABkcnMv&#10;ZG93bnJldi54bWxQSwECFAAUAAAACACHTuJAKP0I8MsBAACkAwAADgAAAAAAAAABACAAAAAmAQAA&#10;ZHJzL2Uyb0RvYy54bWxQSwUGAAAAAAYABgBZAQAAYwUAAAAA&#10;">
                <v:fill on="f" focussize="0,0"/>
                <v:stroke weight="3pt" color="#FF0000 [3204]" miterlimit="8" joinstyle="miter"/>
                <v:imagedata o:title=""/>
                <o:lock v:ext="edit" aspectratio="f"/>
              </v:line>
            </w:pict>
          </mc:Fallback>
        </mc:AlternateContent>
      </w:r>
    </w:p>
    <w:p w14:paraId="7359A175">
      <w:pPr>
        <w:spacing w:line="600" w:lineRule="exact"/>
        <w:jc w:val="center"/>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关于组织申报宿迁市教育科学“十四五”</w:t>
      </w:r>
    </w:p>
    <w:p w14:paraId="1C29F394">
      <w:pPr>
        <w:spacing w:line="600" w:lineRule="exact"/>
        <w:jc w:val="center"/>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规划2024年度课题的通知</w:t>
      </w:r>
    </w:p>
    <w:p w14:paraId="114726AE">
      <w:pPr>
        <w:spacing w:line="540" w:lineRule="exact"/>
        <w:rPr>
          <w:rFonts w:ascii="黑体" w:hAnsi="Times New Roman" w:eastAsia="黑体" w:cs="Times New Roman"/>
          <w:sz w:val="32"/>
          <w:szCs w:val="32"/>
        </w:rPr>
      </w:pPr>
    </w:p>
    <w:p w14:paraId="0C51B1CE">
      <w:pPr>
        <w:spacing w:line="520" w:lineRule="exact"/>
        <w:jc w:val="left"/>
        <w:rPr>
          <w:rFonts w:hint="eastAsia" w:ascii="方正仿宋_GBK" w:eastAsia="方正仿宋_GBK"/>
          <w:sz w:val="32"/>
          <w:szCs w:val="32"/>
        </w:rPr>
      </w:pPr>
      <w:r>
        <w:rPr>
          <w:rFonts w:hint="eastAsia" w:ascii="方正仿宋_GBK" w:eastAsia="方正仿宋_GBK"/>
          <w:sz w:val="32"/>
          <w:szCs w:val="32"/>
        </w:rPr>
        <w:t>各学校：</w:t>
      </w:r>
    </w:p>
    <w:p w14:paraId="063E600C">
      <w:pPr>
        <w:spacing w:line="56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为进一步</w:t>
      </w:r>
      <w:r>
        <w:rPr>
          <w:rFonts w:hint="eastAsia" w:ascii="Times New Roman" w:hAnsi="Times New Roman" w:eastAsia="方正仿宋_GBK" w:cs="Times New Roman"/>
          <w:color w:val="000000"/>
          <w:sz w:val="32"/>
          <w:szCs w:val="32"/>
        </w:rPr>
        <w:t>发挥教育科研先导作用</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促进教育教学改革，推动教育高质量发展，宿迁</w:t>
      </w:r>
      <w:r>
        <w:rPr>
          <w:rFonts w:ascii="Times New Roman" w:hAnsi="Times New Roman" w:eastAsia="方正仿宋_GBK" w:cs="Times New Roman"/>
          <w:color w:val="000000"/>
          <w:sz w:val="32"/>
          <w:szCs w:val="32"/>
        </w:rPr>
        <w:t>市</w:t>
      </w:r>
      <w:r>
        <w:rPr>
          <w:rFonts w:hint="eastAsia" w:ascii="Times New Roman" w:hAnsi="Times New Roman" w:eastAsia="方正仿宋_GBK" w:cs="Times New Roman"/>
          <w:color w:val="000000"/>
          <w:sz w:val="32"/>
          <w:szCs w:val="32"/>
        </w:rPr>
        <w:t>教育科学研究所</w:t>
      </w:r>
      <w:r>
        <w:rPr>
          <w:rFonts w:ascii="Times New Roman" w:hAnsi="Times New Roman" w:eastAsia="方正仿宋_GBK" w:cs="Times New Roman"/>
          <w:color w:val="000000"/>
          <w:sz w:val="32"/>
          <w:szCs w:val="32"/>
        </w:rPr>
        <w:t>决定组织宿迁市教育科学“十</w:t>
      </w:r>
      <w:r>
        <w:rPr>
          <w:rFonts w:hint="eastAsia" w:ascii="Times New Roman" w:hAnsi="Times New Roman" w:eastAsia="方正仿宋_GBK" w:cs="Times New Roman"/>
          <w:color w:val="000000"/>
          <w:sz w:val="32"/>
          <w:szCs w:val="32"/>
        </w:rPr>
        <w:t>四</w:t>
      </w:r>
      <w:r>
        <w:rPr>
          <w:rFonts w:ascii="Times New Roman" w:hAnsi="Times New Roman" w:eastAsia="方正仿宋_GBK" w:cs="Times New Roman"/>
          <w:color w:val="000000"/>
          <w:sz w:val="32"/>
          <w:szCs w:val="32"/>
        </w:rPr>
        <w:t>五”规划202</w:t>
      </w: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年度课题申报工作</w:t>
      </w:r>
      <w:r>
        <w:rPr>
          <w:rFonts w:hint="eastAsia" w:ascii="Times New Roman" w:hAnsi="Times New Roman" w:eastAsia="方正仿宋_GBK" w:cs="Times New Roman"/>
          <w:color w:val="000000"/>
          <w:sz w:val="32"/>
          <w:szCs w:val="32"/>
        </w:rPr>
        <w:t>。请</w:t>
      </w:r>
      <w:r>
        <w:rPr>
          <w:rFonts w:ascii="Times New Roman" w:hAnsi="Times New Roman" w:eastAsia="方正仿宋_GBK" w:cs="Times New Roman"/>
          <w:color w:val="000000"/>
          <w:sz w:val="32"/>
          <w:szCs w:val="32"/>
        </w:rPr>
        <w:t>我区各单位组织教师积极参与。</w:t>
      </w:r>
      <w:r>
        <w:rPr>
          <w:rFonts w:ascii="Times New Roman" w:hAnsi="Times New Roman" w:eastAsia="方正仿宋_GBK" w:cs="Times New Roman"/>
          <w:sz w:val="32"/>
          <w:szCs w:val="32"/>
        </w:rPr>
        <w:t>现将有关事项通知如下。</w:t>
      </w:r>
    </w:p>
    <w:p w14:paraId="7890DE82">
      <w:pPr>
        <w:spacing w:line="560" w:lineRule="exact"/>
        <w:ind w:firstLine="640"/>
        <w:rPr>
          <w:rFonts w:hint="eastAsia" w:ascii="黑体" w:hAnsi="黑体" w:eastAsia="黑体" w:cs="Times New Roman"/>
          <w:sz w:val="32"/>
          <w:szCs w:val="32"/>
        </w:rPr>
      </w:pPr>
      <w:r>
        <w:rPr>
          <w:rFonts w:hint="eastAsia" w:ascii="黑体" w:hAnsi="黑体" w:eastAsia="黑体" w:cs="Times New Roman"/>
          <w:sz w:val="32"/>
          <w:szCs w:val="32"/>
        </w:rPr>
        <w:t>一、申报类别</w:t>
      </w:r>
    </w:p>
    <w:p w14:paraId="1A7A5154">
      <w:pPr>
        <w:spacing w:line="560" w:lineRule="exact"/>
        <w:ind w:firstLine="640" w:firstLine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本年度课题设“重点课题”和“专项课题”两类。</w:t>
      </w:r>
    </w:p>
    <w:p w14:paraId="364AB4B6">
      <w:pPr>
        <w:spacing w:line="560" w:lineRule="exact"/>
        <w:ind w:firstLine="640" w:firstLine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重点课题围绕当前教育改革发展中基本理论问题和实践中的重点难点热点问题而设立，</w:t>
      </w:r>
      <w:r>
        <w:rPr>
          <w:rFonts w:hint="eastAsia" w:ascii="Times New Roman" w:hAnsi="Times New Roman" w:eastAsia="方正仿宋_GBK" w:cs="Times New Roman"/>
          <w:color w:val="000000"/>
          <w:sz w:val="32"/>
          <w:szCs w:val="32"/>
          <w:lang w:eastAsia="zh-CN"/>
        </w:rPr>
        <w:t>市里分配我区</w:t>
      </w:r>
      <w:r>
        <w:rPr>
          <w:rFonts w:hint="eastAsia" w:ascii="Times New Roman" w:hAnsi="Times New Roman" w:eastAsia="方正仿宋_GBK" w:cs="Times New Roman"/>
          <w:color w:val="000000"/>
          <w:sz w:val="32"/>
          <w:szCs w:val="32"/>
        </w:rPr>
        <w:t>25项。</w:t>
      </w:r>
    </w:p>
    <w:p w14:paraId="604A3E86">
      <w:pPr>
        <w:spacing w:line="560" w:lineRule="exact"/>
        <w:ind w:firstLine="640" w:firstLine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专项课题</w:t>
      </w:r>
      <w:r>
        <w:rPr>
          <w:rFonts w:hint="eastAsia" w:ascii="Times New Roman" w:hAnsi="Times New Roman" w:eastAsia="方正仿宋_GBK" w:cs="Times New Roman"/>
          <w:color w:val="000000"/>
          <w:sz w:val="32"/>
          <w:szCs w:val="32"/>
          <w:lang w:eastAsia="zh-CN"/>
        </w:rPr>
        <w:t>类别及分配我区数量如下：</w:t>
      </w:r>
      <w:r>
        <w:rPr>
          <w:rFonts w:hint="eastAsia" w:ascii="Times New Roman" w:hAnsi="Times New Roman" w:eastAsia="方正仿宋_GBK" w:cs="Times New Roman"/>
          <w:color w:val="000000"/>
          <w:sz w:val="32"/>
          <w:szCs w:val="32"/>
        </w:rPr>
        <w:t>“三学课堂”专项（6项）、青年专项（7项）、艺术专项（5项）、乡村教师专项（3项）；另设委托专项（1项）。</w:t>
      </w:r>
    </w:p>
    <w:p w14:paraId="784BD6CF">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、申报要求</w:t>
      </w:r>
    </w:p>
    <w:p w14:paraId="76112430">
      <w:pPr>
        <w:spacing w:line="560" w:lineRule="exact"/>
        <w:ind w:firstLine="640" w:firstLineChars="200"/>
        <w:rPr>
          <w:rFonts w:hint="eastAsia" w:ascii="楷体" w:hAnsi="楷体" w:eastAsia="楷体" w:cs="Times New Roman"/>
          <w:sz w:val="32"/>
          <w:szCs w:val="32"/>
        </w:rPr>
      </w:pPr>
      <w:r>
        <w:rPr>
          <w:rFonts w:ascii="楷体" w:hAnsi="楷体" w:eastAsia="楷体" w:cs="Times New Roman"/>
          <w:sz w:val="32"/>
          <w:szCs w:val="32"/>
        </w:rPr>
        <w:t xml:space="preserve">（一）选题要求 </w:t>
      </w:r>
    </w:p>
    <w:p w14:paraId="139648D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聚焦教育教学改革的重、难点问题及其关键环节，可在《2024 年度宿迁市教育科学规划课题选题指南》的指引下，由申报人自主确定课题名称。</w:t>
      </w:r>
      <w:r>
        <w:rPr>
          <w:rFonts w:hint="eastAsia" w:ascii="Times New Roman" w:hAnsi="Times New Roman" w:eastAsia="方正仿宋_GBK" w:cs="Times New Roman"/>
          <w:sz w:val="32"/>
          <w:szCs w:val="32"/>
        </w:rPr>
        <w:t>见附件2和附件3。</w:t>
      </w:r>
    </w:p>
    <w:p w14:paraId="49BFABB8">
      <w:pPr>
        <w:spacing w:line="560" w:lineRule="exact"/>
        <w:ind w:firstLine="640" w:firstLineChars="200"/>
        <w:rPr>
          <w:rFonts w:hint="eastAsia" w:ascii="楷体" w:hAnsi="楷体" w:eastAsia="楷体" w:cs="Times New Roman"/>
          <w:sz w:val="32"/>
          <w:szCs w:val="32"/>
        </w:rPr>
      </w:pPr>
      <w:r>
        <w:rPr>
          <w:rFonts w:ascii="楷体" w:hAnsi="楷体" w:eastAsia="楷体" w:cs="Times New Roman"/>
          <w:sz w:val="32"/>
          <w:szCs w:val="32"/>
        </w:rPr>
        <w:t xml:space="preserve">（二）申报人资格要求 </w:t>
      </w:r>
    </w:p>
    <w:p w14:paraId="378B996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申报人须遵守中华人民共和国宪法和法律，坚持正确的政治方向、价值取向和研究导向，遵守宿迁市教育科学规划课题有关管理规定。 </w:t>
      </w:r>
    </w:p>
    <w:p w14:paraId="4B8A4D7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1.申报人应为宿迁市内从事教育工作的个人。 </w:t>
      </w:r>
    </w:p>
    <w:p w14:paraId="7967711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2.专项课题申报人要求如下：青年专项申报人应为市内且年龄一般不超过40周岁（1984年10月31日以后出生）的在职在岗教师；乡村教师专项申报人应为市内在职在岗乡村教师。 </w:t>
      </w:r>
    </w:p>
    <w:p w14:paraId="7BB5186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3.有在研市教育科学规划课题未结题的，不得申报。鼓励基层学校一线教师、乡村学校教师和年轻教师申报课题。</w:t>
      </w:r>
    </w:p>
    <w:p w14:paraId="45E50255">
      <w:pPr>
        <w:spacing w:line="560" w:lineRule="exact"/>
        <w:ind w:firstLine="640" w:firstLineChars="200"/>
        <w:rPr>
          <w:rFonts w:hint="eastAsia"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申报数量</w:t>
      </w:r>
    </w:p>
    <w:p w14:paraId="01F7176E">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各学校分配名额如下：</w:t>
      </w:r>
    </w:p>
    <w:tbl>
      <w:tblPr>
        <w:tblStyle w:val="6"/>
        <w:tblW w:w="967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635"/>
        <w:gridCol w:w="1716"/>
        <w:gridCol w:w="1527"/>
        <w:gridCol w:w="1514"/>
        <w:gridCol w:w="1500"/>
      </w:tblGrid>
      <w:tr w14:paraId="1D25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84" w:type="dxa"/>
            <w:vMerge w:val="restart"/>
            <w:vAlign w:val="center"/>
          </w:tcPr>
          <w:p w14:paraId="1D707D1C">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课题类型</w:t>
            </w:r>
          </w:p>
        </w:tc>
        <w:tc>
          <w:tcPr>
            <w:tcW w:w="1635" w:type="dxa"/>
            <w:vMerge w:val="restart"/>
            <w:vAlign w:val="center"/>
          </w:tcPr>
          <w:p w14:paraId="6AA3E416">
            <w:pPr>
              <w:spacing w:line="560" w:lineRule="exac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重点课题</w:t>
            </w:r>
          </w:p>
        </w:tc>
        <w:tc>
          <w:tcPr>
            <w:tcW w:w="6257" w:type="dxa"/>
            <w:gridSpan w:val="4"/>
            <w:vAlign w:val="center"/>
          </w:tcPr>
          <w:p w14:paraId="6C332208">
            <w:pPr>
              <w:spacing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专项课题</w:t>
            </w:r>
          </w:p>
        </w:tc>
      </w:tr>
      <w:tr w14:paraId="60EB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84" w:type="dxa"/>
            <w:vMerge w:val="continue"/>
            <w:vAlign w:val="center"/>
          </w:tcPr>
          <w:p w14:paraId="0A7EB8AF">
            <w:pPr>
              <w:spacing w:line="560" w:lineRule="exact"/>
              <w:rPr>
                <w:rFonts w:ascii="Times New Roman" w:hAnsi="Times New Roman" w:eastAsia="方正仿宋_GBK" w:cs="Times New Roman"/>
                <w:sz w:val="32"/>
                <w:szCs w:val="32"/>
              </w:rPr>
            </w:pPr>
          </w:p>
        </w:tc>
        <w:tc>
          <w:tcPr>
            <w:tcW w:w="1635" w:type="dxa"/>
            <w:vMerge w:val="continue"/>
            <w:vAlign w:val="center"/>
          </w:tcPr>
          <w:p w14:paraId="077AB795">
            <w:pPr>
              <w:spacing w:line="560" w:lineRule="exact"/>
              <w:rPr>
                <w:rFonts w:ascii="Times New Roman" w:hAnsi="Times New Roman" w:eastAsia="方正仿宋_GBK" w:cs="Times New Roman"/>
                <w:sz w:val="32"/>
                <w:szCs w:val="32"/>
              </w:rPr>
            </w:pPr>
          </w:p>
        </w:tc>
        <w:tc>
          <w:tcPr>
            <w:tcW w:w="1716" w:type="dxa"/>
            <w:vAlign w:val="center"/>
          </w:tcPr>
          <w:p w14:paraId="3E956DFA">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“三学”</w:t>
            </w:r>
          </w:p>
          <w:p w14:paraId="728C9D1F">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课堂专项</w:t>
            </w:r>
          </w:p>
        </w:tc>
        <w:tc>
          <w:tcPr>
            <w:tcW w:w="1527" w:type="dxa"/>
            <w:vAlign w:val="center"/>
          </w:tcPr>
          <w:p w14:paraId="199E5BE5">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青年专项</w:t>
            </w:r>
          </w:p>
        </w:tc>
        <w:tc>
          <w:tcPr>
            <w:tcW w:w="1514" w:type="dxa"/>
            <w:vAlign w:val="center"/>
          </w:tcPr>
          <w:p w14:paraId="477ADA53">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艺术专项</w:t>
            </w:r>
          </w:p>
        </w:tc>
        <w:tc>
          <w:tcPr>
            <w:tcW w:w="1500" w:type="dxa"/>
            <w:vAlign w:val="center"/>
          </w:tcPr>
          <w:p w14:paraId="73ADFA36">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委托专项</w:t>
            </w:r>
          </w:p>
        </w:tc>
      </w:tr>
      <w:tr w14:paraId="355B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84" w:type="dxa"/>
            <w:vAlign w:val="center"/>
          </w:tcPr>
          <w:p w14:paraId="053CB971">
            <w:pPr>
              <w:spacing w:line="560" w:lineRule="exact"/>
              <w:jc w:val="center"/>
              <w:rPr>
                <w:rFonts w:ascii="Times New Roman" w:hAnsi="Times New Roman" w:eastAsia="方正仿宋_GBK" w:cs="Times New Roman"/>
                <w:w w:val="80"/>
                <w:sz w:val="32"/>
                <w:szCs w:val="32"/>
              </w:rPr>
            </w:pPr>
            <w:r>
              <w:rPr>
                <w:rFonts w:hint="eastAsia" w:ascii="Times New Roman" w:hAnsi="Times New Roman" w:eastAsia="方正仿宋_GBK" w:cs="Times New Roman"/>
                <w:w w:val="80"/>
                <w:sz w:val="32"/>
                <w:szCs w:val="32"/>
              </w:rPr>
              <w:t>各校申报数量</w:t>
            </w:r>
          </w:p>
        </w:tc>
        <w:tc>
          <w:tcPr>
            <w:tcW w:w="1635" w:type="dxa"/>
            <w:vAlign w:val="center"/>
          </w:tcPr>
          <w:p w14:paraId="754F3C65">
            <w:pPr>
              <w:spacing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val="en-US" w:eastAsia="zh-CN"/>
              </w:rPr>
              <w:t>2-3</w:t>
            </w:r>
            <w:r>
              <w:rPr>
                <w:rFonts w:hint="eastAsia" w:ascii="Times New Roman" w:hAnsi="Times New Roman" w:eastAsia="方正仿宋_GBK" w:cs="Times New Roman"/>
                <w:sz w:val="32"/>
                <w:szCs w:val="32"/>
              </w:rPr>
              <w:t>项</w:t>
            </w:r>
          </w:p>
        </w:tc>
        <w:tc>
          <w:tcPr>
            <w:tcW w:w="1716" w:type="dxa"/>
            <w:vAlign w:val="center"/>
          </w:tcPr>
          <w:p w14:paraId="48EAABE8">
            <w:pPr>
              <w:spacing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各1项</w:t>
            </w:r>
          </w:p>
        </w:tc>
        <w:tc>
          <w:tcPr>
            <w:tcW w:w="1527" w:type="dxa"/>
            <w:vAlign w:val="center"/>
          </w:tcPr>
          <w:p w14:paraId="10C1D90C">
            <w:pPr>
              <w:spacing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各1项</w:t>
            </w:r>
          </w:p>
        </w:tc>
        <w:tc>
          <w:tcPr>
            <w:tcW w:w="1514" w:type="dxa"/>
            <w:vAlign w:val="center"/>
          </w:tcPr>
          <w:p w14:paraId="50CF5D51">
            <w:pPr>
              <w:spacing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各1项</w:t>
            </w:r>
          </w:p>
        </w:tc>
        <w:tc>
          <w:tcPr>
            <w:tcW w:w="1500" w:type="dxa"/>
            <w:vAlign w:val="center"/>
          </w:tcPr>
          <w:p w14:paraId="6A57C89C">
            <w:pPr>
              <w:spacing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共1项</w:t>
            </w:r>
          </w:p>
        </w:tc>
      </w:tr>
    </w:tbl>
    <w:p w14:paraId="59B1C89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以上所有课题均采取差额申报，由</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rPr>
        <w:t>级评审后限额上报，为市级评审提供参考。</w:t>
      </w:r>
      <w:r>
        <w:rPr>
          <w:rFonts w:ascii="Times New Roman" w:hAnsi="Times New Roman" w:eastAsia="方正仿宋_GBK" w:cs="Times New Roman"/>
          <w:sz w:val="32"/>
          <w:szCs w:val="32"/>
        </w:rPr>
        <w:t xml:space="preserve"> </w:t>
      </w:r>
    </w:p>
    <w:p w14:paraId="394456F9">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w:t>
      </w:r>
      <w:r>
        <w:rPr>
          <w:rFonts w:hint="eastAsia" w:ascii="黑体" w:hAnsi="黑体" w:eastAsia="黑体" w:cs="Times New Roman"/>
          <w:sz w:val="32"/>
          <w:szCs w:val="32"/>
        </w:rPr>
        <w:t>申报方式与时间</w:t>
      </w:r>
    </w:p>
    <w:p w14:paraId="25F148E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请</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学</w:t>
      </w:r>
      <w:r>
        <w:rPr>
          <w:rFonts w:ascii="Times New Roman" w:hAnsi="Times New Roman" w:eastAsia="方正仿宋_GBK" w:cs="Times New Roman"/>
          <w:sz w:val="32"/>
          <w:szCs w:val="32"/>
        </w:rPr>
        <w:t>校按申报限额数优选申报，指导</w:t>
      </w:r>
      <w:r>
        <w:rPr>
          <w:rFonts w:hint="eastAsia" w:ascii="Times New Roman" w:hAnsi="Times New Roman" w:eastAsia="方正仿宋_GBK" w:cs="Times New Roman"/>
          <w:sz w:val="32"/>
          <w:szCs w:val="32"/>
          <w:lang w:eastAsia="zh-CN"/>
        </w:rPr>
        <w:t>并</w:t>
      </w:r>
      <w:r>
        <w:rPr>
          <w:rFonts w:ascii="Times New Roman" w:hAnsi="Times New Roman" w:eastAsia="方正仿宋_GBK" w:cs="Times New Roman"/>
          <w:sz w:val="32"/>
          <w:szCs w:val="32"/>
        </w:rPr>
        <w:t>督促</w:t>
      </w:r>
      <w:r>
        <w:rPr>
          <w:rFonts w:hint="eastAsia" w:ascii="Times New Roman" w:hAnsi="Times New Roman" w:eastAsia="方正仿宋_GBK" w:cs="Times New Roman"/>
          <w:sz w:val="32"/>
          <w:szCs w:val="32"/>
        </w:rPr>
        <w:t>主持人</w:t>
      </w:r>
      <w:r>
        <w:rPr>
          <w:rFonts w:ascii="Times New Roman" w:hAnsi="Times New Roman" w:eastAsia="方正仿宋_GBK" w:cs="Times New Roman"/>
          <w:sz w:val="32"/>
          <w:szCs w:val="32"/>
        </w:rPr>
        <w:t>认真填写课题申报</w:t>
      </w:r>
      <w:r>
        <w:rPr>
          <w:rFonts w:hint="eastAsia" w:ascii="Times New Roman" w:hAnsi="Times New Roman" w:eastAsia="方正仿宋_GBK" w:cs="Times New Roman"/>
          <w:sz w:val="32"/>
          <w:szCs w:val="32"/>
        </w:rPr>
        <w:t>评审</w:t>
      </w:r>
      <w:r>
        <w:rPr>
          <w:rFonts w:ascii="Times New Roman" w:hAnsi="Times New Roman" w:eastAsia="方正仿宋_GBK" w:cs="Times New Roman"/>
          <w:sz w:val="32"/>
          <w:szCs w:val="32"/>
        </w:rPr>
        <w:t>书和评审活页。</w:t>
      </w:r>
    </w:p>
    <w:p w14:paraId="316383D6">
      <w:pPr>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2.各学校</w:t>
      </w:r>
      <w:r>
        <w:rPr>
          <w:rFonts w:hint="eastAsia" w:ascii="Times New Roman" w:hAnsi="Times New Roman" w:eastAsia="方正仿宋_GBK" w:cs="Times New Roman"/>
          <w:sz w:val="32"/>
          <w:szCs w:val="32"/>
          <w:lang w:eastAsia="zh-CN"/>
        </w:rPr>
        <w:t>填写好《</w:t>
      </w:r>
      <w:r>
        <w:rPr>
          <w:rFonts w:hint="eastAsia" w:ascii="Times New Roman" w:hAnsi="Times New Roman" w:eastAsia="方正仿宋_GBK" w:cs="Times New Roman"/>
          <w:sz w:val="32"/>
          <w:szCs w:val="32"/>
        </w:rPr>
        <w:t>申报汇总表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Excel</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将《申报</w:t>
      </w:r>
      <w:r>
        <w:rPr>
          <w:rFonts w:hint="eastAsia" w:ascii="Times New Roman" w:hAnsi="Times New Roman" w:eastAsia="方正仿宋_GBK" w:cs="Times New Roman"/>
          <w:sz w:val="32"/>
          <w:szCs w:val="32"/>
        </w:rPr>
        <w:t>评审</w:t>
      </w:r>
      <w:r>
        <w:rPr>
          <w:rFonts w:ascii="Times New Roman" w:hAnsi="Times New Roman" w:eastAsia="方正仿宋_GBK" w:cs="Times New Roman"/>
          <w:sz w:val="32"/>
          <w:szCs w:val="32"/>
        </w:rPr>
        <w:t>书》《评审活页》分别对应编号</w:t>
      </w:r>
      <w:r>
        <w:rPr>
          <w:rFonts w:hint="eastAsia" w:ascii="Times New Roman" w:hAnsi="Times New Roman" w:eastAsia="方正仿宋_GBK" w:cs="Times New Roman"/>
          <w:sz w:val="32"/>
          <w:szCs w:val="32"/>
        </w:rPr>
        <w:t>（顺序一致）</w:t>
      </w:r>
      <w:r>
        <w:rPr>
          <w:rFonts w:ascii="Times New Roman" w:hAnsi="Times New Roman" w:eastAsia="方正仿宋_GBK" w:cs="Times New Roman"/>
          <w:sz w:val="32"/>
          <w:szCs w:val="32"/>
        </w:rPr>
        <w:t>后，分放在两个文件夹中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申报汇总表</w:t>
      </w:r>
      <w:r>
        <w:rPr>
          <w:rFonts w:hint="eastAsia" w:ascii="Times New Roman" w:hAnsi="Times New Roman" w:eastAsia="方正仿宋_GBK" w:cs="Times New Roman"/>
          <w:sz w:val="32"/>
          <w:szCs w:val="32"/>
          <w:lang w:eastAsia="zh-CN"/>
        </w:rPr>
        <w:t>》中</w:t>
      </w:r>
      <w:r>
        <w:rPr>
          <w:rFonts w:hint="eastAsia" w:ascii="Times New Roman" w:hAnsi="Times New Roman" w:eastAsia="方正仿宋_GBK" w:cs="Times New Roman"/>
          <w:sz w:val="32"/>
          <w:szCs w:val="32"/>
        </w:rPr>
        <w:t>排序要与文件中课题编号一致。将评审书、评审活页电子版，连同申报汇总表excel版</w:t>
      </w:r>
      <w:r>
        <w:rPr>
          <w:rFonts w:hint="eastAsia" w:ascii="Times New Roman" w:hAnsi="Times New Roman" w:eastAsia="方正仿宋_GBK" w:cs="Times New Roman"/>
          <w:sz w:val="32"/>
          <w:szCs w:val="32"/>
          <w:lang w:val="en-US" w:eastAsia="zh-CN"/>
        </w:rPr>
        <w:t>，打包后</w:t>
      </w:r>
      <w:r>
        <w:rPr>
          <w:rFonts w:hint="eastAsia" w:ascii="Times New Roman" w:hAnsi="Times New Roman" w:eastAsia="方正仿宋_GBK" w:cs="Times New Roman"/>
          <w:sz w:val="32"/>
          <w:szCs w:val="32"/>
        </w:rPr>
        <w:t>发送指定邮箱：</w:t>
      </w:r>
      <w:r>
        <w:fldChar w:fldCharType="begin"/>
      </w:r>
      <w:r>
        <w:instrText xml:space="preserve"> HYPERLINK "mailto:304462542@qq.com" </w:instrText>
      </w:r>
      <w:r>
        <w:fldChar w:fldCharType="separate"/>
      </w:r>
      <w:r>
        <w:rPr>
          <w:rStyle w:val="8"/>
          <w:rFonts w:hint="eastAsia" w:ascii="Times New Roman" w:hAnsi="Times New Roman" w:eastAsia="方正仿宋_GBK" w:cs="Times New Roman"/>
          <w:sz w:val="32"/>
          <w:szCs w:val="32"/>
        </w:rPr>
        <w:t>304462542@qq.com</w:t>
      </w:r>
      <w:r>
        <w:rPr>
          <w:rStyle w:val="8"/>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18800606537</w:t>
      </w:r>
      <w:r>
        <w:rPr>
          <w:rFonts w:hint="eastAsia"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eastAsia="zh-CN"/>
        </w:rPr>
        <w:t>张灿</w:t>
      </w:r>
      <w:r>
        <w:rPr>
          <w:rFonts w:hint="eastAsia" w:ascii="Times New Roman" w:hAnsi="Times New Roman" w:eastAsia="方正仿宋_GBK" w:cs="Times New Roman"/>
          <w:sz w:val="32"/>
          <w:szCs w:val="32"/>
        </w:rPr>
        <w:t>。</w:t>
      </w:r>
    </w:p>
    <w:p w14:paraId="5AF6DDBE">
      <w:pPr>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本次申报</w:t>
      </w:r>
      <w:r>
        <w:rPr>
          <w:rFonts w:ascii="Times New Roman" w:hAnsi="Times New Roman" w:eastAsia="方正仿宋_GBK" w:cs="Times New Roman"/>
          <w:sz w:val="32"/>
          <w:szCs w:val="32"/>
        </w:rPr>
        <w:t>不接受个人的申报材料。课题申报时间从发文之日开始，截止时间为</w:t>
      </w:r>
      <w:r>
        <w:rPr>
          <w:rFonts w:hint="eastAsia" w:ascii="Times New Roman" w:hAnsi="Times New Roman" w:eastAsia="方正仿宋_GBK" w:cs="Times New Roman"/>
          <w:sz w:val="32"/>
          <w:szCs w:val="32"/>
        </w:rPr>
        <w:t>2024年11月5日1</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：30</w:t>
      </w:r>
      <w:r>
        <w:rPr>
          <w:rFonts w:ascii="Times New Roman" w:hAnsi="Times New Roman" w:eastAsia="方正仿宋_GBK" w:cs="Times New Roman"/>
          <w:sz w:val="32"/>
          <w:szCs w:val="32"/>
        </w:rPr>
        <w:t>，逾期将不予受理。</w:t>
      </w:r>
    </w:p>
    <w:p w14:paraId="435CACC3">
      <w:pPr>
        <w:spacing w:line="560" w:lineRule="exact"/>
        <w:ind w:firstLine="640" w:firstLineChars="200"/>
        <w:jc w:val="left"/>
        <w:rPr>
          <w:rFonts w:ascii="Times New Roman" w:hAnsi="Times New Roman" w:eastAsia="方正仿宋_GBK" w:cs="Times New Roman"/>
          <w:sz w:val="32"/>
          <w:szCs w:val="32"/>
        </w:rPr>
      </w:pPr>
    </w:p>
    <w:p w14:paraId="15267DBB">
      <w:pPr>
        <w:spacing w:line="540" w:lineRule="exact"/>
        <w:ind w:firstLine="592" w:firstLineChars="18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附件1：宿迁市教育科学“十</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五”规划课题申报</w:t>
      </w:r>
      <w:r>
        <w:rPr>
          <w:rFonts w:hint="eastAsia" w:ascii="Times New Roman" w:hAnsi="Times New Roman" w:eastAsia="方正仿宋_GBK" w:cs="Times New Roman"/>
          <w:sz w:val="32"/>
          <w:szCs w:val="32"/>
        </w:rPr>
        <w:t>资料（</w:t>
      </w:r>
      <w:r>
        <w:rPr>
          <w:rFonts w:ascii="Times New Roman" w:hAnsi="Times New Roman" w:eastAsia="方正仿宋_GBK" w:cs="Times New Roman"/>
          <w:sz w:val="32"/>
          <w:szCs w:val="32"/>
        </w:rPr>
        <w:t>重点课题申报评审书、专项课题申报评审书、评审活页、申报汇总表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14:paraId="58C981DD">
      <w:pPr>
        <w:spacing w:line="540" w:lineRule="exact"/>
        <w:ind w:firstLine="592" w:firstLineChars="185"/>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r>
        <w:rPr>
          <w:rFonts w:hint="eastAsia" w:ascii="Times New Roman" w:hAnsi="Times New Roman" w:eastAsia="方正仿宋_GBK" w:cs="Times New Roman"/>
          <w:sz w:val="32"/>
          <w:szCs w:val="32"/>
        </w:rPr>
        <w:t>2024年度宿迁市教育科学规划课题选题指南</w:t>
      </w:r>
      <w:r>
        <w:rPr>
          <w:rFonts w:ascii="Times New Roman" w:hAnsi="Times New Roman" w:eastAsia="方正仿宋_GBK" w:cs="Times New Roman"/>
          <w:sz w:val="32"/>
          <w:szCs w:val="32"/>
        </w:rPr>
        <w:t>。</w:t>
      </w:r>
    </w:p>
    <w:p w14:paraId="16599076">
      <w:pPr>
        <w:spacing w:line="540" w:lineRule="exact"/>
        <w:ind w:firstLine="592" w:firstLineChars="185"/>
        <w:rPr>
          <w:rFonts w:ascii="Times New Roman" w:hAnsi="Times New Roman" w:eastAsia="方正仿宋_GBK" w:cs="Times New Roman"/>
          <w:sz w:val="32"/>
          <w:szCs w:val="32"/>
        </w:rPr>
      </w:pPr>
      <w:r>
        <w:rPr>
          <w:rFonts w:ascii="Times New Roman" w:hAnsi="Times New Roman" w:eastAsia="方正仿宋_GBK" w:cs="Times New Roman"/>
          <w:sz w:val="32"/>
          <w:szCs w:val="32"/>
        </w:rPr>
        <w:t>附件3：</w:t>
      </w:r>
      <w:r>
        <w:rPr>
          <w:rFonts w:hint="eastAsia" w:ascii="Times New Roman" w:hAnsi="Times New Roman" w:eastAsia="方正仿宋_GBK" w:cs="Times New Roman"/>
          <w:sz w:val="32"/>
          <w:szCs w:val="32"/>
        </w:rPr>
        <w:t>2024年度宿迁市教育科学规划委托专项课题选题指南</w:t>
      </w:r>
      <w:r>
        <w:rPr>
          <w:rFonts w:ascii="Times New Roman" w:hAnsi="Times New Roman" w:eastAsia="方正仿宋_GBK" w:cs="Times New Roman"/>
          <w:sz w:val="32"/>
          <w:szCs w:val="32"/>
        </w:rPr>
        <w:t>。</w:t>
      </w:r>
    </w:p>
    <w:p w14:paraId="598835EC">
      <w:pPr>
        <w:spacing w:line="540" w:lineRule="exact"/>
        <w:ind w:firstLine="592" w:firstLineChars="185"/>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附件4：2024年度宿迁市教育科学规划课题管理说明及相关表格</w:t>
      </w:r>
      <w:r>
        <w:rPr>
          <w:rFonts w:hint="eastAsia" w:ascii="Times New Roman" w:hAnsi="Times New Roman" w:eastAsia="方正仿宋_GBK" w:cs="Times New Roman"/>
          <w:sz w:val="32"/>
          <w:szCs w:val="32"/>
          <w:lang w:eastAsia="zh-CN"/>
        </w:rPr>
        <w:t>。</w:t>
      </w:r>
    </w:p>
    <w:p w14:paraId="29579813">
      <w:pPr>
        <w:spacing w:line="500" w:lineRule="exact"/>
        <w:ind w:firstLine="4800" w:firstLineChars="1500"/>
        <w:jc w:val="left"/>
        <w:rPr>
          <w:rFonts w:ascii="Times New Roman" w:hAnsi="Times New Roman" w:eastAsia="方正仿宋_GBK" w:cs="Times New Roman"/>
          <w:sz w:val="32"/>
          <w:szCs w:val="32"/>
        </w:rPr>
      </w:pPr>
    </w:p>
    <w:p w14:paraId="2DBCB715">
      <w:pPr>
        <w:spacing w:line="500" w:lineRule="exact"/>
        <w:ind w:firstLine="4800" w:firstLineChars="1500"/>
        <w:jc w:val="left"/>
        <w:rPr>
          <w:rFonts w:ascii="Times New Roman" w:hAnsi="Times New Roman" w:eastAsia="方正仿宋_GBK" w:cs="Times New Roman"/>
          <w:sz w:val="32"/>
          <w:szCs w:val="32"/>
        </w:rPr>
      </w:pPr>
      <w:r>
        <w:rPr>
          <w:sz w:val="32"/>
        </w:rPr>
        <w:drawing>
          <wp:anchor distT="0" distB="0" distL="114300" distR="114300" simplePos="0" relativeHeight="251660288" behindDoc="0" locked="0" layoutInCell="1" allowOverlap="1">
            <wp:simplePos x="0" y="0"/>
            <wp:positionH relativeFrom="column">
              <wp:posOffset>3203575</wp:posOffset>
            </wp:positionH>
            <wp:positionV relativeFrom="paragraph">
              <wp:posOffset>13970</wp:posOffset>
            </wp:positionV>
            <wp:extent cx="1788795" cy="1788795"/>
            <wp:effectExtent l="0" t="0" r="0" b="0"/>
            <wp:wrapNone/>
            <wp:docPr id="2" name="GZ" descr="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Z" descr="89"/>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1788795" cy="1788795"/>
                    </a:xfrm>
                    <a:prstGeom prst="rect">
                      <a:avLst/>
                    </a:prstGeom>
                  </pic:spPr>
                </pic:pic>
              </a:graphicData>
            </a:graphic>
          </wp:anchor>
        </w:drawing>
      </w:r>
    </w:p>
    <w:p w14:paraId="664690AA">
      <w:pPr>
        <w:spacing w:line="500" w:lineRule="exact"/>
        <w:ind w:firstLine="4800" w:firstLineChars="1500"/>
        <w:jc w:val="left"/>
        <w:rPr>
          <w:rFonts w:ascii="Times New Roman" w:hAnsi="Times New Roman" w:eastAsia="方正仿宋_GBK" w:cs="Times New Roman"/>
          <w:sz w:val="32"/>
          <w:szCs w:val="32"/>
        </w:rPr>
      </w:pPr>
    </w:p>
    <w:p w14:paraId="051EA143">
      <w:pPr>
        <w:spacing w:line="500" w:lineRule="exact"/>
        <w:ind w:firstLine="4800" w:firstLineChars="1500"/>
        <w:jc w:val="left"/>
        <w:rPr>
          <w:rFonts w:ascii="Times New Roman" w:hAnsi="Times New Roman" w:eastAsia="方正仿宋_GBK" w:cs="Times New Roman"/>
          <w:sz w:val="32"/>
          <w:szCs w:val="32"/>
        </w:rPr>
      </w:pPr>
    </w:p>
    <w:p w14:paraId="2EC8B3CA">
      <w:pPr>
        <w:spacing w:line="500" w:lineRule="exact"/>
        <w:ind w:firstLine="4800" w:firstLineChars="15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宿城</w:t>
      </w:r>
      <w:r>
        <w:rPr>
          <w:rFonts w:ascii="Times New Roman" w:hAnsi="Times New Roman" w:eastAsia="方正仿宋_GBK" w:cs="Times New Roman"/>
          <w:sz w:val="32"/>
          <w:szCs w:val="32"/>
        </w:rPr>
        <w:t>区教师发展中心</w:t>
      </w:r>
    </w:p>
    <w:p w14:paraId="0C31E30B">
      <w:pPr>
        <w:spacing w:line="500" w:lineRule="exact"/>
        <w:ind w:firstLine="5120" w:firstLineChars="16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日</w:t>
      </w:r>
    </w:p>
    <w:p w14:paraId="3C8E3E7F">
      <w:pPr>
        <w:spacing w:line="500" w:lineRule="exact"/>
        <w:ind w:firstLine="5120" w:firstLineChars="1600"/>
        <w:jc w:val="left"/>
        <w:rPr>
          <w:rFonts w:ascii="Times New Roman" w:hAnsi="Times New Roman" w:eastAsia="方正仿宋_GBK" w:cs="Times New Roman"/>
          <w:sz w:val="32"/>
          <w:szCs w:val="32"/>
        </w:rPr>
      </w:pPr>
    </w:p>
    <w:p w14:paraId="3DCCB38F">
      <w:pPr>
        <w:spacing w:line="500" w:lineRule="exact"/>
        <w:ind w:firstLine="5120" w:firstLineChars="1600"/>
        <w:jc w:val="left"/>
        <w:rPr>
          <w:rFonts w:ascii="Times New Roman" w:hAnsi="Times New Roman" w:eastAsia="方正仿宋_GBK" w:cs="Times New Roman"/>
          <w:sz w:val="32"/>
          <w:szCs w:val="32"/>
        </w:rPr>
      </w:pPr>
    </w:p>
    <w:p w14:paraId="15D9434A">
      <w:pPr>
        <w:spacing w:line="500" w:lineRule="exact"/>
        <w:ind w:firstLine="5120" w:firstLineChars="1600"/>
        <w:jc w:val="left"/>
        <w:rPr>
          <w:rFonts w:ascii="Times New Roman" w:hAnsi="Times New Roman" w:eastAsia="方正仿宋_GBK" w:cs="Times New Roman"/>
          <w:sz w:val="32"/>
          <w:szCs w:val="32"/>
        </w:rPr>
      </w:pPr>
    </w:p>
    <w:p w14:paraId="6DB99B12">
      <w:pPr>
        <w:spacing w:line="500" w:lineRule="exact"/>
        <w:ind w:firstLine="5120" w:firstLineChars="1600"/>
        <w:jc w:val="left"/>
        <w:rPr>
          <w:rFonts w:ascii="Times New Roman" w:hAnsi="Times New Roman" w:eastAsia="方正仿宋_GBK" w:cs="Times New Roman"/>
          <w:sz w:val="32"/>
          <w:szCs w:val="32"/>
        </w:rPr>
      </w:pPr>
    </w:p>
    <w:p w14:paraId="1550EE3E">
      <w:pPr>
        <w:spacing w:line="500" w:lineRule="exact"/>
        <w:ind w:firstLine="5120" w:firstLineChars="1600"/>
        <w:jc w:val="left"/>
        <w:rPr>
          <w:rFonts w:ascii="Times New Roman" w:hAnsi="Times New Roman" w:eastAsia="方正仿宋_GBK" w:cs="Times New Roman"/>
          <w:sz w:val="32"/>
          <w:szCs w:val="32"/>
        </w:rPr>
      </w:pPr>
    </w:p>
    <w:p w14:paraId="3CA2AF10">
      <w:pPr>
        <w:spacing w:line="500" w:lineRule="exact"/>
        <w:ind w:firstLine="5120" w:firstLineChars="1600"/>
        <w:jc w:val="left"/>
        <w:rPr>
          <w:rFonts w:ascii="Times New Roman" w:hAnsi="Times New Roman" w:eastAsia="方正仿宋_GBK" w:cs="Times New Roman"/>
          <w:sz w:val="32"/>
          <w:szCs w:val="32"/>
        </w:rPr>
      </w:pPr>
    </w:p>
    <w:p w14:paraId="5684D2A1">
      <w:pPr>
        <w:spacing w:line="500" w:lineRule="exact"/>
        <w:ind w:firstLine="5120" w:firstLineChars="1600"/>
        <w:jc w:val="left"/>
        <w:rPr>
          <w:rFonts w:ascii="Times New Roman" w:hAnsi="Times New Roman" w:eastAsia="方正仿宋_GBK" w:cs="Times New Roman"/>
          <w:sz w:val="32"/>
          <w:szCs w:val="32"/>
        </w:rPr>
      </w:pPr>
    </w:p>
    <w:p w14:paraId="7DE0B429">
      <w:pPr>
        <w:spacing w:line="500" w:lineRule="exact"/>
        <w:ind w:firstLine="5120" w:firstLineChars="1600"/>
        <w:jc w:val="left"/>
        <w:rPr>
          <w:rFonts w:ascii="Times New Roman" w:hAnsi="Times New Roman" w:eastAsia="方正仿宋_GBK" w:cs="Times New Roman"/>
          <w:sz w:val="32"/>
          <w:szCs w:val="32"/>
        </w:rPr>
      </w:pPr>
    </w:p>
    <w:p w14:paraId="205F9B41">
      <w:pPr>
        <w:spacing w:line="500" w:lineRule="exact"/>
        <w:ind w:firstLine="5120" w:firstLineChars="1600"/>
        <w:jc w:val="left"/>
        <w:rPr>
          <w:rFonts w:ascii="Times New Roman" w:hAnsi="Times New Roman" w:eastAsia="方正仿宋_GBK" w:cs="Times New Roman"/>
          <w:sz w:val="32"/>
          <w:szCs w:val="32"/>
        </w:rPr>
      </w:pPr>
    </w:p>
    <w:p w14:paraId="70234450">
      <w:pPr>
        <w:spacing w:line="500" w:lineRule="exact"/>
        <w:ind w:firstLine="5120" w:firstLineChars="1600"/>
        <w:jc w:val="left"/>
        <w:rPr>
          <w:rFonts w:ascii="Times New Roman" w:hAnsi="Times New Roman" w:eastAsia="方正仿宋_GBK" w:cs="Times New Roman"/>
          <w:sz w:val="32"/>
          <w:szCs w:val="32"/>
        </w:rPr>
      </w:pPr>
    </w:p>
    <w:p w14:paraId="5BD492F0">
      <w:pPr>
        <w:spacing w:line="500" w:lineRule="exact"/>
        <w:ind w:firstLine="5120" w:firstLineChars="1600"/>
        <w:jc w:val="left"/>
        <w:rPr>
          <w:rFonts w:ascii="Times New Roman" w:hAnsi="Times New Roman" w:eastAsia="方正仿宋_GBK" w:cs="Times New Roman"/>
          <w:sz w:val="32"/>
          <w:szCs w:val="32"/>
        </w:rPr>
      </w:pPr>
    </w:p>
    <w:p w14:paraId="4EB9D9AD">
      <w:pPr>
        <w:tabs>
          <w:tab w:val="left" w:pos="540"/>
        </w:tabs>
        <w:spacing w:line="300" w:lineRule="auto"/>
        <w:rPr>
          <w:rFonts w:ascii="仿宋_GB2312" w:hAnsi="Times New Roman" w:eastAsia="仿宋_GB2312" w:cs="Times New Roman"/>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dit="forms" w:formatting="1" w:enforcement="1" w:cryptProviderType="rsaFull" w:cryptAlgorithmClass="hash" w:cryptAlgorithmType="typeAny" w:cryptAlgorithmSid="4" w:cryptSpinCount="0" w:hash="77NqPYnpJ+ah5TwcCiGzLWdQQS0=" w:salt="IpgO4u/cxwR8STVJGzaWS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YjYxYjg0ZWY2NzUyYjg2YmZlM2QyZGY5ZmEwNzUifQ=="/>
  </w:docVars>
  <w:rsids>
    <w:rsidRoot w:val="00F10F2A"/>
    <w:rsid w:val="000F35CA"/>
    <w:rsid w:val="001870A8"/>
    <w:rsid w:val="001A3E48"/>
    <w:rsid w:val="001D0809"/>
    <w:rsid w:val="001E3ED1"/>
    <w:rsid w:val="001E432E"/>
    <w:rsid w:val="002052EB"/>
    <w:rsid w:val="00231DA5"/>
    <w:rsid w:val="0028741A"/>
    <w:rsid w:val="00387D62"/>
    <w:rsid w:val="00390801"/>
    <w:rsid w:val="003B2555"/>
    <w:rsid w:val="003B65F1"/>
    <w:rsid w:val="003E7184"/>
    <w:rsid w:val="00421B8F"/>
    <w:rsid w:val="004D6350"/>
    <w:rsid w:val="00504E79"/>
    <w:rsid w:val="00561624"/>
    <w:rsid w:val="006D1F59"/>
    <w:rsid w:val="007E412B"/>
    <w:rsid w:val="008D7A28"/>
    <w:rsid w:val="00AA726D"/>
    <w:rsid w:val="00AF1098"/>
    <w:rsid w:val="00B7209E"/>
    <w:rsid w:val="00BA27EA"/>
    <w:rsid w:val="00BD6981"/>
    <w:rsid w:val="00C1255E"/>
    <w:rsid w:val="00C5626C"/>
    <w:rsid w:val="00D159E2"/>
    <w:rsid w:val="00E1748F"/>
    <w:rsid w:val="00E2566B"/>
    <w:rsid w:val="00EB26C0"/>
    <w:rsid w:val="00F10F2A"/>
    <w:rsid w:val="00F52510"/>
    <w:rsid w:val="06EA0D5C"/>
    <w:rsid w:val="15D8114A"/>
    <w:rsid w:val="1A29363B"/>
    <w:rsid w:val="2EDE1370"/>
    <w:rsid w:val="336525FE"/>
    <w:rsid w:val="363F29E8"/>
    <w:rsid w:val="38955DB1"/>
    <w:rsid w:val="401A1B3F"/>
    <w:rsid w:val="41C9446D"/>
    <w:rsid w:val="53466A81"/>
    <w:rsid w:val="57746BA1"/>
    <w:rsid w:val="59E35E26"/>
    <w:rsid w:val="71C2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0"/>
    <w:rPr>
      <w:rFonts w:ascii="宋体" w:hAnsi="宋体" w:eastAsia="宋体" w:cs="Times New Roman"/>
      <w:b/>
      <w:bCs/>
      <w:kern w:val="44"/>
      <w:sz w:val="48"/>
      <w:szCs w:val="48"/>
    </w:rPr>
  </w:style>
  <w:style w:type="paragraph" w:styleId="10">
    <w:name w:val="List Paragraph"/>
    <w:basedOn w:val="1"/>
    <w:qFormat/>
    <w:uiPriority w:val="34"/>
    <w:pPr>
      <w:ind w:firstLine="420" w:firstLineChars="200"/>
    </w:p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1059</Words>
  <Characters>1138</Characters>
  <Lines>8</Lines>
  <Paragraphs>2</Paragraphs>
  <TotalTime>26</TotalTime>
  <ScaleCrop>false</ScaleCrop>
  <LinksUpToDate>false</LinksUpToDate>
  <CharactersWithSpaces>1148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2024-10-15T07:07:00Z</dcterms:created>
  <dc:creator>灿 张</dc:creator>
  <cp:lastModifiedBy>张灿9462</cp:lastModifiedBy>
  <dcterms:modified xsi:type="dcterms:W3CDTF">2024-10-21T02:41:20Z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2CB95DBEAECE4FAE8418A6AECC5603A4_13</vt:lpwstr>
  </property>
</Properties>
</file>